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8C4FE5">
        <w:trPr>
          <w:trHeight w:val="1195"/>
        </w:trPr>
        <w:tc>
          <w:tcPr>
            <w:tcW w:w="101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FE5" w:rsidRDefault="008C4FE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:rsidR="008C4FE5" w:rsidRDefault="008C4FE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 ходе реализации и оценке эффективности подпрограммы «Развитие учреждений культуры и образования в сфере культуры»</w:t>
            </w:r>
          </w:p>
          <w:p w:rsidR="008C4FE5" w:rsidRDefault="008C4FE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государственной программы Калужской области «Развитие культуры в Калужской области»</w:t>
            </w:r>
          </w:p>
          <w:p w:rsidR="008C4FE5" w:rsidRDefault="008C4FE5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 2019 году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A8536D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Наименование подпрограммы - «Развитие учреждений культуры и образования в сфере культуры» государственной программы Калужской области - «Развитие культуры в Калужской области».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A8536D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1.1 Перечень основных мероприятий, входящих в  подпрограмму: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A8536D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1. «Комплектование книжных фондов муниципальных общедоступных библиотек и государственных центральных библиотек Калужской области»;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A8536D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2. «Культурная среда»;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A8536D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3. «Мероприятия,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зданий»;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CB171B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="00CB171B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 «Поддержка и развитие традиционной народной культуры и кинематографии, развитие любительского творчества»;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CB171B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="00CB171B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. «Поддержка творческой деятельности и техническое оснащение детских и кукольных театров»;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CB171B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="00CB171B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. «Подключение муниципальных общедоступных библиотек и государственных центральных библиотек Калужской области к информационно-телекоммуникационной сети Интернет и развитие библиотечного дела с учетом задачи расширения информационных технологий и оцифровки»;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CB171B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="00CB171B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. «Приобретение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культуры»;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CB171B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="00CB171B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proofErr w:type="gramStart"/>
            <w:r>
              <w:rPr>
                <w:color w:val="000000"/>
                <w:sz w:val="26"/>
                <w:szCs w:val="26"/>
              </w:rPr>
              <w:t>«Развитие и укрепление материально-технической базы домов культуры (и их филиалов), расположенных в населенных пунктах с численностью населения до 50 тысяч человек, выполнение ремонтных работ в отношении объектов, закрепленных на праве оперативного управления за домами культуры (и их филиалами), расположенными в населенных пунктах с численностью населения до 50 тысяч человек, включая мероприятия: развитие и укрепление материально-технической базы домов культуры (и их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филиалов), расположенных в населенных пунктах с численностью населения до 50 тысяч человек; ремонтные работы (текущий ремонт) в отношении зданий домов культуры (и их филиалов), расположенных в населенных пунктах с численностью населения до 50 тысяч человек».</w:t>
            </w:r>
            <w:proofErr w:type="gramEnd"/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CB171B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="00CB171B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. «Развитие образования в сфере культуры»;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CB171B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="00CB171B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. «Развитие общедоступных библиотек»;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CB171B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1</w:t>
            </w:r>
            <w:r w:rsidR="00CB171B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 «Развитие театрально-концертной деятельности»;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CB171B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1</w:t>
            </w:r>
            <w:r w:rsidR="00CB171B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 «Ремонт, реконструкция зданий и внутренних помещений учреждений культуры, образования в сфере культуры и архивов, строительство зданий и сооружений, благоустройство территорий учреждений культуры, образования в сфере культуры и архивов, укрепление и развитие их материально-технической базы»;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CB171B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1</w:t>
            </w:r>
            <w:r w:rsidR="00CB171B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 «Сохранение и развитие музейного дела»;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CB171B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  1</w:t>
            </w:r>
            <w:r w:rsidR="00CB171B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 «Цифровая культура»;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A8536D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1.2 Основные цели и задачи подпрограммы: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A8536D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Цель  подпрограммы: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A8536D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Обеспечение конституционных прав граждан на доступ к культурным ценностям, информации и знаниям;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A8536D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Развитие инфраструктуры учреждений культуры, способной удовлетворять духовные и творческие потребности всех социальных категорий населения Калужской области.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A8536D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Задачи подпрограммы: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A8536D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Обеспечение условий доступности к лучшим образцам культуры путем создания современной инфраструктуры для творческой самореализации и досуга населения;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A8536D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Повышение обеспеченности населения Калужской области услугами библиотек и приобщение населения Калужской области к чтению;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A8536D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Развитие народного творчества и культурно-досуговой деятельности;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A8536D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Развитие профессионального искусства и творческого потенциала населения Калужской области;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A8536D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Развитие экспозиционно-выставочной, издательской и научно-просветительской деятельности государственных музеев Калужской области;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A8536D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Создание условий для развития образования в сфере культуры и поддержки молодых дарований;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A8536D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Укрепление материально-технической базы учреждений культуры, образования в сфере культуры и архивов.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A8536D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2. Результаты, достигнутые за отчетный период 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A8536D">
            <w:pPr>
              <w:ind w:firstLine="568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2.1 Основные результаты, достигнутые в 2019 году: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>Сеть учреждений культуры Калужской области в 2019 году составляла: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83EE0">
              <w:rPr>
                <w:sz w:val="26"/>
                <w:szCs w:val="26"/>
              </w:rPr>
              <w:t xml:space="preserve">театры – 3 единицы (2 - государственные учреждения, 1 - </w:t>
            </w:r>
            <w:proofErr w:type="gramStart"/>
            <w:r w:rsidRPr="00C83EE0">
              <w:rPr>
                <w:sz w:val="26"/>
                <w:szCs w:val="26"/>
              </w:rPr>
              <w:t>муниципальное</w:t>
            </w:r>
            <w:proofErr w:type="gramEnd"/>
            <w:r w:rsidRPr="00C83EE0">
              <w:rPr>
                <w:sz w:val="26"/>
                <w:szCs w:val="26"/>
              </w:rPr>
              <w:t>);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83EE0">
              <w:rPr>
                <w:sz w:val="26"/>
                <w:szCs w:val="26"/>
              </w:rPr>
              <w:t xml:space="preserve">музеи (с учетом </w:t>
            </w:r>
            <w:proofErr w:type="gramStart"/>
            <w:r w:rsidRPr="00C83EE0">
              <w:rPr>
                <w:sz w:val="26"/>
                <w:szCs w:val="26"/>
              </w:rPr>
              <w:t>федеральных</w:t>
            </w:r>
            <w:proofErr w:type="gramEnd"/>
            <w:r w:rsidRPr="00C83EE0">
              <w:rPr>
                <w:sz w:val="26"/>
                <w:szCs w:val="26"/>
              </w:rPr>
              <w:t>) – 41 (в том числе 4 – федеральные и 2 - частные),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- </w:t>
            </w:r>
            <w:r w:rsidRPr="00C83EE0">
              <w:rPr>
                <w:sz w:val="26"/>
                <w:szCs w:val="26"/>
              </w:rPr>
              <w:t>культурно-досуговых учреждений – 389 (2 - государственные, 387 –</w:t>
            </w:r>
            <w:proofErr w:type="gramEnd"/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>муниципальные),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83EE0">
              <w:rPr>
                <w:sz w:val="26"/>
                <w:szCs w:val="26"/>
              </w:rPr>
              <w:t>библиотеки – 421 (3 - государственные, 418 – муниципальные),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83EE0">
              <w:rPr>
                <w:sz w:val="26"/>
                <w:szCs w:val="26"/>
              </w:rPr>
              <w:t xml:space="preserve">концертные организации – 3 (2 - государственные учреждения, 1 - </w:t>
            </w:r>
            <w:proofErr w:type="gramStart"/>
            <w:r w:rsidRPr="00C83EE0">
              <w:rPr>
                <w:sz w:val="26"/>
                <w:szCs w:val="26"/>
              </w:rPr>
              <w:t>муниципальное</w:t>
            </w:r>
            <w:proofErr w:type="gramEnd"/>
            <w:r w:rsidRPr="00C83EE0">
              <w:rPr>
                <w:sz w:val="26"/>
                <w:szCs w:val="26"/>
              </w:rPr>
              <w:t>);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83EE0">
              <w:rPr>
                <w:sz w:val="26"/>
                <w:szCs w:val="26"/>
              </w:rPr>
              <w:t xml:space="preserve">учреждения образования – 54 (3 - государственные, 51 - </w:t>
            </w:r>
            <w:proofErr w:type="gramStart"/>
            <w:r w:rsidRPr="00C83EE0">
              <w:rPr>
                <w:sz w:val="26"/>
                <w:szCs w:val="26"/>
              </w:rPr>
              <w:t>муниципальное</w:t>
            </w:r>
            <w:proofErr w:type="gramEnd"/>
            <w:r w:rsidRPr="00C83EE0">
              <w:rPr>
                <w:sz w:val="26"/>
                <w:szCs w:val="26"/>
              </w:rPr>
              <w:t>).</w:t>
            </w:r>
          </w:p>
          <w:p w:rsidR="00A668E9" w:rsidRPr="00C83EE0" w:rsidRDefault="00A668E9" w:rsidP="00A8536D">
            <w:pPr>
              <w:tabs>
                <w:tab w:val="left" w:pos="6345"/>
              </w:tabs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>Перечнем поручений Президента Российской Федерации от 26.02.2019 № </w:t>
            </w:r>
            <w:proofErr w:type="spellStart"/>
            <w:proofErr w:type="gramStart"/>
            <w:r w:rsidRPr="00C83EE0">
              <w:rPr>
                <w:sz w:val="26"/>
                <w:szCs w:val="26"/>
              </w:rPr>
              <w:t>Пр</w:t>
            </w:r>
            <w:proofErr w:type="spellEnd"/>
            <w:proofErr w:type="gramEnd"/>
            <w:r w:rsidRPr="00C83EE0">
              <w:rPr>
                <w:sz w:val="26"/>
                <w:szCs w:val="26"/>
              </w:rPr>
              <w:t> – 294 (подпункт «ж» пункта 6) Правительству Российской Федерации совместно с органами исполнительной власти субъектов Российской Федерации поручено обеспечить контроль за сохранением достигнутого соотношения между уровнем оплаты труда отдельных категорий работников бюджетной сферы и уровнем средней заработной платы в соответствующем регионе.</w:t>
            </w:r>
          </w:p>
          <w:p w:rsidR="00A668E9" w:rsidRPr="00C83EE0" w:rsidRDefault="00A668E9" w:rsidP="00A8536D">
            <w:pPr>
              <w:tabs>
                <w:tab w:val="left" w:pos="6345"/>
              </w:tabs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 xml:space="preserve">Министерством культуры Калужской области (далее – министерство) во исполнение данного поручения осуществляется ежемесячный и ежеквартальный мониторинг </w:t>
            </w:r>
            <w:proofErr w:type="gramStart"/>
            <w:r w:rsidRPr="00C83EE0">
              <w:rPr>
                <w:sz w:val="26"/>
                <w:szCs w:val="26"/>
              </w:rPr>
              <w:t>сохранения достигнутого соотношения оплаты труда работников государственных</w:t>
            </w:r>
            <w:proofErr w:type="gramEnd"/>
            <w:r w:rsidRPr="00C83EE0">
              <w:rPr>
                <w:sz w:val="26"/>
                <w:szCs w:val="26"/>
              </w:rPr>
              <w:t xml:space="preserve"> и муниципальных учреждений культуры со средней зарплатой в регионе.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C83EE0">
              <w:rPr>
                <w:sz w:val="26"/>
                <w:szCs w:val="26"/>
              </w:rPr>
              <w:t xml:space="preserve">По данным Росстата за январь - декабрь 2019 года, уровень средней заработной платы работников учреждений культуры в организациях государственной и муниципальной форм собственности, расположенных на территории Калужской области, </w:t>
            </w:r>
            <w:r w:rsidRPr="00C83EE0">
              <w:rPr>
                <w:sz w:val="26"/>
                <w:szCs w:val="26"/>
              </w:rPr>
              <w:lastRenderedPageBreak/>
              <w:t>составил 36 104 руб. или 102 % от среднемесячного дохода от трудовой деятельности (прогнозное значение показателя «среднемесячный доход от трудовой деятельности по Калужской области» на 2019 год – 35 406 руб.), в том числе размер</w:t>
            </w:r>
            <w:proofErr w:type="gramEnd"/>
            <w:r w:rsidRPr="00C83EE0">
              <w:rPr>
                <w:sz w:val="26"/>
                <w:szCs w:val="26"/>
              </w:rPr>
              <w:t xml:space="preserve"> средней заработной платы по формам собственности: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 xml:space="preserve">- </w:t>
            </w:r>
            <w:proofErr w:type="gramStart"/>
            <w:r w:rsidRPr="00C83EE0">
              <w:rPr>
                <w:sz w:val="26"/>
                <w:szCs w:val="26"/>
              </w:rPr>
              <w:t>муниципальная</w:t>
            </w:r>
            <w:proofErr w:type="gramEnd"/>
            <w:r w:rsidRPr="00C83EE0">
              <w:rPr>
                <w:sz w:val="26"/>
                <w:szCs w:val="26"/>
              </w:rPr>
              <w:t xml:space="preserve"> – 35 464 руб. (100,2 %);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 xml:space="preserve">- </w:t>
            </w:r>
            <w:proofErr w:type="gramStart"/>
            <w:r w:rsidRPr="00C83EE0">
              <w:rPr>
                <w:sz w:val="26"/>
                <w:szCs w:val="26"/>
              </w:rPr>
              <w:t>областная</w:t>
            </w:r>
            <w:proofErr w:type="gramEnd"/>
            <w:r w:rsidRPr="00C83EE0">
              <w:rPr>
                <w:sz w:val="26"/>
                <w:szCs w:val="26"/>
              </w:rPr>
              <w:t xml:space="preserve"> – 36 129 руб. (102,0 %);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 xml:space="preserve">- </w:t>
            </w:r>
            <w:proofErr w:type="gramStart"/>
            <w:r w:rsidRPr="00C83EE0">
              <w:rPr>
                <w:sz w:val="26"/>
                <w:szCs w:val="26"/>
              </w:rPr>
              <w:t>федеральная</w:t>
            </w:r>
            <w:proofErr w:type="gramEnd"/>
            <w:r w:rsidRPr="00C83EE0">
              <w:rPr>
                <w:sz w:val="26"/>
                <w:szCs w:val="26"/>
              </w:rPr>
              <w:t xml:space="preserve"> – 43 783 руб. (123,7 %).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>Таким образом, по предварительным итогам значение целевого показателя соотношения между уровнем оплаты труда учреждений культуры и уровнем средней заработной платы в соответствующем регионе, по итогам 2019 года достигнуто.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>Среднесписочная численность работников списочного состава учреждений культуры государственной и муниципальной форм собственности, расположенных на территории Калужской области в 2018 году составляла 2763,8 человек, за 2019 год – 2862,3 человека.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>Среднесписочная численность работников списочного состава учреждений культуры по формам собственности: федеральная – 147,4 человека, областная – 910,1 человека, муниципальная – 1 804,8 человек.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C83EE0">
              <w:rPr>
                <w:bCs/>
                <w:sz w:val="26"/>
                <w:szCs w:val="26"/>
              </w:rPr>
              <w:t>Основные достижения:</w:t>
            </w:r>
          </w:p>
          <w:p w:rsidR="00A668E9" w:rsidRPr="00C83EE0" w:rsidRDefault="00A668E9" w:rsidP="00A8536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26"/>
                <w:szCs w:val="26"/>
              </w:rPr>
            </w:pPr>
            <w:r w:rsidRPr="00C83EE0">
              <w:rPr>
                <w:bCs/>
                <w:sz w:val="26"/>
                <w:szCs w:val="26"/>
              </w:rPr>
              <w:t xml:space="preserve">В Калужской области 340 театральных коллективов, из них: стабильно ведут свою деятельность 25 народных театров, 30 детских и юношеских театральных студий, остальные - кружки, студии, объединения. </w:t>
            </w:r>
          </w:p>
          <w:p w:rsidR="00A668E9" w:rsidRPr="00C83EE0" w:rsidRDefault="00A668E9" w:rsidP="00A8536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26"/>
                <w:szCs w:val="26"/>
              </w:rPr>
            </w:pPr>
            <w:r w:rsidRPr="00C83EE0">
              <w:rPr>
                <w:bCs/>
                <w:sz w:val="26"/>
                <w:szCs w:val="26"/>
              </w:rPr>
              <w:t xml:space="preserve">В 2019 году концертными организациями Калужской области было проведено более 400 концертов. </w:t>
            </w:r>
          </w:p>
          <w:p w:rsidR="00A668E9" w:rsidRPr="00C83EE0" w:rsidRDefault="00A668E9" w:rsidP="00A8536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>Укрепляется материально-техническая база концертных учреждений.</w:t>
            </w:r>
          </w:p>
          <w:p w:rsidR="00A668E9" w:rsidRPr="00C83EE0" w:rsidRDefault="00A668E9" w:rsidP="00A8536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>В 2019 году были приобретены новые музыкальные инструменты, сшиты сценические костюмы для артистов Калужского молодежного симфонического оркестра имени Святослава Рихтера, приобретены автобус для осуществления выездных концертов и гастролей Калужской областной филармонии и светодиодный экран для концертного зала. Отремонтировано одно из зданий филармонии.</w:t>
            </w:r>
          </w:p>
          <w:p w:rsidR="00A668E9" w:rsidRPr="00C83EE0" w:rsidRDefault="00A668E9" w:rsidP="00A8536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26"/>
                <w:szCs w:val="26"/>
              </w:rPr>
            </w:pPr>
            <w:r w:rsidRPr="00C83EE0">
              <w:rPr>
                <w:bCs/>
                <w:sz w:val="26"/>
                <w:szCs w:val="26"/>
              </w:rPr>
              <w:t>В рамках регионального проекта «</w:t>
            </w:r>
            <w:proofErr w:type="gramStart"/>
            <w:r w:rsidRPr="00C83EE0">
              <w:rPr>
                <w:bCs/>
                <w:sz w:val="26"/>
                <w:szCs w:val="26"/>
              </w:rPr>
              <w:t>Цифровая</w:t>
            </w:r>
            <w:proofErr w:type="gramEnd"/>
            <w:r w:rsidRPr="00C83EE0">
              <w:rPr>
                <w:bCs/>
                <w:sz w:val="26"/>
                <w:szCs w:val="26"/>
              </w:rPr>
              <w:t xml:space="preserve"> культура» в 2019 году созданы 8 виртуальных концертных залов в Калужской области. Мультимедийное оборудование и скоростной интернет появились в Калужской областной филармонии, Кировском районном центре культуры и искусства, домах культуры города Медыни и поселка </w:t>
            </w:r>
            <w:proofErr w:type="spellStart"/>
            <w:r w:rsidRPr="00C83EE0">
              <w:rPr>
                <w:bCs/>
                <w:sz w:val="26"/>
                <w:szCs w:val="26"/>
              </w:rPr>
              <w:t>Середейск</w:t>
            </w:r>
            <w:proofErr w:type="spellEnd"/>
            <w:r w:rsidRPr="00C83EE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83EE0">
              <w:rPr>
                <w:bCs/>
                <w:sz w:val="26"/>
                <w:szCs w:val="26"/>
              </w:rPr>
              <w:t>Сухиничского</w:t>
            </w:r>
            <w:proofErr w:type="spellEnd"/>
            <w:r w:rsidRPr="00C83EE0">
              <w:rPr>
                <w:bCs/>
                <w:sz w:val="26"/>
                <w:szCs w:val="26"/>
              </w:rPr>
              <w:t xml:space="preserve"> района, музее-заповеднике «Полотняный Завод», Тарусской картинной галерее, а также библиотеках Жиздринского и Жуковского районов.  </w:t>
            </w:r>
          </w:p>
          <w:p w:rsidR="00A668E9" w:rsidRPr="00C83EE0" w:rsidRDefault="00A668E9" w:rsidP="00A8536D">
            <w:pPr>
              <w:shd w:val="clear" w:color="auto" w:fill="FFFFFF"/>
              <w:ind w:firstLine="709"/>
              <w:contextualSpacing/>
              <w:jc w:val="both"/>
              <w:rPr>
                <w:kern w:val="2"/>
                <w:sz w:val="26"/>
                <w:szCs w:val="26"/>
              </w:rPr>
            </w:pPr>
            <w:r w:rsidRPr="00C83EE0">
              <w:rPr>
                <w:kern w:val="2"/>
                <w:sz w:val="26"/>
                <w:szCs w:val="26"/>
              </w:rPr>
              <w:t xml:space="preserve">В </w:t>
            </w:r>
            <w:r>
              <w:rPr>
                <w:kern w:val="2"/>
                <w:sz w:val="26"/>
                <w:szCs w:val="26"/>
              </w:rPr>
              <w:t xml:space="preserve">2019 году в ИКЦ появился новый </w:t>
            </w:r>
            <w:r w:rsidRPr="00C83EE0">
              <w:rPr>
                <w:kern w:val="2"/>
                <w:sz w:val="26"/>
                <w:szCs w:val="26"/>
              </w:rPr>
              <w:t xml:space="preserve">коллектив – </w:t>
            </w:r>
            <w:proofErr w:type="spellStart"/>
            <w:r w:rsidRPr="00C83EE0">
              <w:rPr>
                <w:kern w:val="2"/>
                <w:sz w:val="26"/>
                <w:szCs w:val="26"/>
              </w:rPr>
              <w:t>эстрадно</w:t>
            </w:r>
            <w:proofErr w:type="spellEnd"/>
            <w:r w:rsidRPr="00C83EE0">
              <w:rPr>
                <w:kern w:val="2"/>
                <w:sz w:val="26"/>
                <w:szCs w:val="26"/>
              </w:rPr>
              <w:t xml:space="preserve">-джазовый оркестр «ГИГА-БЭНД» под руководством Павла Селезнева и Романа </w:t>
            </w:r>
            <w:proofErr w:type="spellStart"/>
            <w:r w:rsidRPr="00C83EE0">
              <w:rPr>
                <w:kern w:val="2"/>
                <w:sz w:val="26"/>
                <w:szCs w:val="26"/>
              </w:rPr>
              <w:t>Азатова</w:t>
            </w:r>
            <w:proofErr w:type="spellEnd"/>
            <w:r w:rsidRPr="00C83EE0">
              <w:rPr>
                <w:kern w:val="2"/>
                <w:sz w:val="26"/>
                <w:szCs w:val="26"/>
              </w:rPr>
              <w:t>. Для его работы приобретены необходимые музыкальные инструменты и оборудование.</w:t>
            </w:r>
          </w:p>
          <w:p w:rsidR="00A668E9" w:rsidRPr="00C83EE0" w:rsidRDefault="00A668E9" w:rsidP="00A8536D">
            <w:pPr>
              <w:shd w:val="clear" w:color="auto" w:fill="FFFFFF"/>
              <w:ind w:firstLine="709"/>
              <w:contextualSpacing/>
              <w:jc w:val="both"/>
              <w:rPr>
                <w:kern w:val="2"/>
                <w:sz w:val="26"/>
                <w:szCs w:val="26"/>
              </w:rPr>
            </w:pPr>
            <w:r w:rsidRPr="00C83EE0">
              <w:rPr>
                <w:kern w:val="2"/>
                <w:sz w:val="26"/>
                <w:szCs w:val="26"/>
              </w:rPr>
              <w:t xml:space="preserve">Цифровой кинотеатр ИКЦ в минувшем году переехал в малый зал и стал широко востребован жителями города. </w:t>
            </w:r>
          </w:p>
          <w:p w:rsidR="00A668E9" w:rsidRPr="00C83EE0" w:rsidRDefault="00A668E9" w:rsidP="00A8536D">
            <w:pPr>
              <w:ind w:firstLine="709"/>
              <w:contextualSpacing/>
              <w:jc w:val="both"/>
              <w:rPr>
                <w:rStyle w:val="s21"/>
                <w:sz w:val="26"/>
                <w:szCs w:val="26"/>
              </w:rPr>
            </w:pPr>
            <w:r w:rsidRPr="00C83EE0">
              <w:rPr>
                <w:sz w:val="26"/>
                <w:szCs w:val="26"/>
                <w:lang w:eastAsia="en-US"/>
              </w:rPr>
              <w:t xml:space="preserve">Калужская область продолжает участие в программе Фонда кино по </w:t>
            </w:r>
            <w:r w:rsidRPr="00C83EE0">
              <w:rPr>
                <w:rStyle w:val="s21"/>
                <w:sz w:val="26"/>
                <w:szCs w:val="26"/>
              </w:rPr>
              <w:t xml:space="preserve">модернизации кинозалов в населенных пунктах Российской Федерации с численностью населения до 500 тыс. человек. На сегодняшний день в регионе действуют 15 модернизированных кинозалов, один из которых открыт в 2019 году Жиздре. </w:t>
            </w:r>
          </w:p>
          <w:p w:rsidR="00A668E9" w:rsidRPr="00C83EE0" w:rsidRDefault="00A668E9" w:rsidP="00A8536D">
            <w:pPr>
              <w:tabs>
                <w:tab w:val="left" w:pos="1860"/>
              </w:tabs>
              <w:ind w:firstLine="709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C83EE0">
              <w:rPr>
                <w:sz w:val="26"/>
                <w:szCs w:val="26"/>
                <w:lang w:eastAsia="en-US"/>
              </w:rPr>
              <w:t xml:space="preserve">Основной акцент в 2019 году был сделан на повышение эффективности основных показателей работы модернизированных кинозалов. По результатам проделанной работы во 2 полугодии 2019 года удалось на 35% увеличить количество сеансов и на 45% - количество зрителей. Доля сеансов отечественных фильмов стабильно выполняется и </w:t>
            </w:r>
            <w:r w:rsidRPr="00C83EE0">
              <w:rPr>
                <w:sz w:val="26"/>
                <w:szCs w:val="26"/>
                <w:lang w:eastAsia="en-US"/>
              </w:rPr>
              <w:lastRenderedPageBreak/>
              <w:t>составляет более 53%. Дальнейшая работа в данном направлении в качестве пилотного проекта будет проводиться совместно с Фондом кино в рамках программы, направленной на поддержку кинопроката.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 xml:space="preserve">В Калужской области работает 51 детская школа искусств: 12 в Калуге и Обнинске, 39 в муниципальных районах. В них обучаются более 18 тысяч детей. 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 xml:space="preserve">В 2019 году Детская школа искусств г. </w:t>
            </w:r>
            <w:proofErr w:type="spellStart"/>
            <w:r w:rsidRPr="00C83EE0">
              <w:rPr>
                <w:sz w:val="26"/>
                <w:szCs w:val="26"/>
              </w:rPr>
              <w:t>Белоусово</w:t>
            </w:r>
            <w:proofErr w:type="spellEnd"/>
            <w:r w:rsidRPr="00C83EE0">
              <w:rPr>
                <w:sz w:val="26"/>
                <w:szCs w:val="26"/>
              </w:rPr>
              <w:t xml:space="preserve"> начала работу в новом помещении, завершены работы по надстройке мансардного этажа Детской школы искусств № 4 г. Калуги с целью создания концертного зала.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>В  2019 году в рамках национального проекта «Культура» открыты четыре модельные библиотеки, в которых  проведена модернизация: отреставрированы читальные залы, приобретена новая мебель, современное оборудование, обустроены комфортные зоны для работы, отдыха и общения.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>На сегодняшний день в Калужской области действуют 24 модельные сельские библиотеки.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pacing w:val="2"/>
                <w:sz w:val="26"/>
                <w:szCs w:val="26"/>
              </w:rPr>
            </w:pPr>
            <w:r w:rsidRPr="00C83EE0">
              <w:rPr>
                <w:spacing w:val="2"/>
                <w:sz w:val="26"/>
                <w:szCs w:val="26"/>
              </w:rPr>
              <w:t>Библиотеками области активно развиваются электронные информационные ресурсы, увеличивается объем услуг, предоставляемых пользователям в электронной форме, расширяется присутствие библиотек в информационно-телекоммуникационной сети «Интернет». Все библиотеки Калужской области подключены к сети Интернет.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B80FC0">
              <w:rPr>
                <w:spacing w:val="2"/>
                <w:sz w:val="26"/>
                <w:szCs w:val="26"/>
              </w:rPr>
              <w:t>Со</w:t>
            </w:r>
            <w:r w:rsidRPr="00C83EE0">
              <w:rPr>
                <w:spacing w:val="2"/>
                <w:sz w:val="26"/>
                <w:szCs w:val="26"/>
              </w:rPr>
              <w:t>вокупный объем электронного каталога библиотек области составил 2423,84 тыс. записей.</w:t>
            </w:r>
          </w:p>
          <w:p w:rsidR="00A668E9" w:rsidRPr="00C83EE0" w:rsidRDefault="00A668E9" w:rsidP="00A8536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>Особое внимание уделяется в общедоступных библиотеках Калужской области проблеме доступа населения Калужской области, в том числе  пожилых людей, к современным компьютерным, информационно-коммуникационным технологиям.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>Свой вклад в увеличение посещаемости библиотек вносит сеть Центров правовой информации. На данный момент в области работает 45 Центра правовой информации на базе муниципальных общедоступных библиотек, в том числе сельских.</w:t>
            </w:r>
          </w:p>
          <w:p w:rsidR="00A668E9" w:rsidRPr="00C83EE0" w:rsidRDefault="00A668E9" w:rsidP="00A8536D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>В 2019 году активизирована деятельность библиотек по обучению населения Калужской области компьютерной</w:t>
            </w:r>
            <w:r w:rsidRPr="00C83EE0">
              <w:rPr>
                <w:bCs/>
                <w:sz w:val="26"/>
                <w:szCs w:val="26"/>
              </w:rPr>
              <w:t xml:space="preserve"> грамотности. </w:t>
            </w:r>
            <w:r w:rsidRPr="00C83EE0">
              <w:rPr>
                <w:sz w:val="26"/>
                <w:szCs w:val="26"/>
              </w:rPr>
              <w:t>Закуплено необходимое компьютерное оборудование.</w:t>
            </w:r>
          </w:p>
          <w:p w:rsidR="00A668E9" w:rsidRPr="00C83EE0" w:rsidRDefault="00A668E9" w:rsidP="00A8536D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>Организовано обучение специалистов муниципальных библиотек на базе государственного бюджетного учреждения культуры Калужской области «Калужская областная научная библиотека им. В.Г. Белинского»  с привлечением специалистов филиала общероссийской общественно-государственной просветительской организации «Российское общество «Знание».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 xml:space="preserve">С целью содействия гражданам в </w:t>
            </w:r>
            <w:proofErr w:type="gramStart"/>
            <w:r w:rsidRPr="00C83EE0">
              <w:rPr>
                <w:sz w:val="26"/>
                <w:szCs w:val="26"/>
              </w:rPr>
              <w:t>освоении</w:t>
            </w:r>
            <w:proofErr w:type="gramEnd"/>
            <w:r w:rsidRPr="00C83EE0">
              <w:rPr>
                <w:sz w:val="26"/>
                <w:szCs w:val="26"/>
              </w:rPr>
              <w:t xml:space="preserve"> цифровой грамотности в настоящее время в регионе на базе библиотек реализуются обучающие проекты: «Электронный гражданин», «Азбука цифровой экономики», «Цифровая среда для людей </w:t>
            </w:r>
            <w:proofErr w:type="spellStart"/>
            <w:r w:rsidRPr="00C83EE0">
              <w:rPr>
                <w:sz w:val="26"/>
                <w:szCs w:val="26"/>
              </w:rPr>
              <w:t>предпенсионного</w:t>
            </w:r>
            <w:proofErr w:type="spellEnd"/>
            <w:r w:rsidRPr="00C83EE0">
              <w:rPr>
                <w:sz w:val="26"/>
                <w:szCs w:val="26"/>
              </w:rPr>
              <w:t xml:space="preserve"> возраста». </w:t>
            </w:r>
          </w:p>
          <w:p w:rsidR="00A668E9" w:rsidRPr="00C83EE0" w:rsidRDefault="00A668E9" w:rsidP="00A8536D">
            <w:pPr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>На базе библиотек созданы условия для предоставления услуги по обучению жителей Калужской области компьютерной грамотности. В 2019 году на базе библиотек было обучено 5641 граждан, в том числе 3950 граждан пожилого возраста.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>Не останавливает свою работу Комплекс информационно-библиотечного обслуживания (КИБО). В отчетном году было организовано 77 выездов КИБО в муниципальные районы Калужской области.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pacing w:val="2"/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 xml:space="preserve">Реализуя проекты, культурные программы по продвижению чтения, литературные акции, библиотеки области используют интерактивные, презентационные, мультимедийные формы работы. Ежегодно библиотекарями области в среднем проводится более 38 тыс. мероприятий, число посещений массовых мероприятий – более </w:t>
            </w:r>
            <w:r w:rsidRPr="00C83EE0">
              <w:rPr>
                <w:sz w:val="26"/>
                <w:szCs w:val="26"/>
              </w:rPr>
              <w:lastRenderedPageBreak/>
              <w:t>700 тыс. человек.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 xml:space="preserve">Культурно-досуговые учреждения по-прежнему остаются главными центрами досуга населения, особенно в сельской местности. На территории Калужской области действует 383 клубных учреждения с участниками клубных формирований свыше 47 тыс. человек. Отрадно, что более 60% участников клубных формирований составляют дети и молодежь. </w:t>
            </w:r>
          </w:p>
          <w:p w:rsidR="00A668E9" w:rsidRPr="00C83EE0" w:rsidRDefault="00A668E9" w:rsidP="00A8536D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C83EE0">
              <w:rPr>
                <w:rFonts w:ascii="Times New Roman" w:hAnsi="Times New Roman"/>
                <w:sz w:val="26"/>
                <w:szCs w:val="26"/>
                <w:lang w:eastAsia="x-none"/>
              </w:rPr>
              <w:t>В целях реализации стратегии развития государственной политики Российской Федерации в отношении российского казачества на базе Дома народного творчества и кино «Центральный» функционирует отдел казачьей культуры.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>Для повышения качества обслуживания населения для Дома народного творчества и кино «Центральный» приобретен автомобиль.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 xml:space="preserve">В 2019 году в рамках нацпроекта «Культура» в Калужской области построен Сельский Дом культуры в </w:t>
            </w:r>
            <w:proofErr w:type="gramStart"/>
            <w:r w:rsidRPr="00C83EE0">
              <w:rPr>
                <w:sz w:val="26"/>
                <w:szCs w:val="26"/>
              </w:rPr>
              <w:t>с</w:t>
            </w:r>
            <w:proofErr w:type="gramEnd"/>
            <w:r w:rsidRPr="00C83EE0">
              <w:rPr>
                <w:sz w:val="26"/>
                <w:szCs w:val="26"/>
              </w:rPr>
              <w:t xml:space="preserve">. Стрельна </w:t>
            </w:r>
            <w:proofErr w:type="spellStart"/>
            <w:r w:rsidRPr="00C83EE0">
              <w:rPr>
                <w:sz w:val="26"/>
                <w:szCs w:val="26"/>
              </w:rPr>
              <w:t>Сухиничского</w:t>
            </w:r>
            <w:proofErr w:type="spellEnd"/>
            <w:r w:rsidRPr="00C83EE0">
              <w:rPr>
                <w:sz w:val="26"/>
                <w:szCs w:val="26"/>
              </w:rPr>
              <w:t xml:space="preserve"> района, выполнены запланированные на 2019 год работы по строительству Центра культурного развития с залом на 300 мест в п. Ферзиково (сроки строительства объекта 2019-2020 годы), а также выполнены работы по капитальному ремонту 5 (пяти) культурно-досуговых учреждений, расположенных в сельской местности.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 xml:space="preserve">Завершено строительство спортивно-культурного центра с универсальным игровым залом в с. </w:t>
            </w:r>
            <w:proofErr w:type="spellStart"/>
            <w:r w:rsidRPr="00C83EE0">
              <w:rPr>
                <w:sz w:val="26"/>
                <w:szCs w:val="26"/>
              </w:rPr>
              <w:t>Березичский</w:t>
            </w:r>
            <w:proofErr w:type="spellEnd"/>
            <w:r w:rsidRPr="00C83EE0">
              <w:rPr>
                <w:sz w:val="26"/>
                <w:szCs w:val="26"/>
              </w:rPr>
              <w:t xml:space="preserve"> стеклозавод </w:t>
            </w:r>
            <w:proofErr w:type="spellStart"/>
            <w:r w:rsidRPr="00C83EE0">
              <w:rPr>
                <w:sz w:val="26"/>
                <w:szCs w:val="26"/>
              </w:rPr>
              <w:t>Козельского</w:t>
            </w:r>
            <w:proofErr w:type="spellEnd"/>
            <w:r w:rsidRPr="00C83EE0">
              <w:rPr>
                <w:sz w:val="26"/>
                <w:szCs w:val="26"/>
              </w:rPr>
              <w:t xml:space="preserve"> района.</w:t>
            </w:r>
          </w:p>
          <w:p w:rsidR="00A668E9" w:rsidRPr="00C83EE0" w:rsidRDefault="00A668E9" w:rsidP="00A8536D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 w:rsidRPr="00C83EE0">
              <w:rPr>
                <w:color w:val="auto"/>
                <w:sz w:val="26"/>
                <w:szCs w:val="26"/>
              </w:rPr>
              <w:t xml:space="preserve">В рамках федерального партийного проекта «Культура малой Родины» в 2019 году были выполнены текущие ремонты в 10-ти и обновлена материально-техническая база в 14-ти  Домах культуры. 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rStyle w:val="a7"/>
                <w:b w:val="0"/>
                <w:bCs/>
                <w:sz w:val="26"/>
                <w:szCs w:val="26"/>
              </w:rPr>
            </w:pPr>
            <w:r w:rsidRPr="00C83EE0">
              <w:rPr>
                <w:rStyle w:val="a7"/>
                <w:b w:val="0"/>
                <w:bCs/>
                <w:sz w:val="26"/>
                <w:szCs w:val="26"/>
              </w:rPr>
              <w:t xml:space="preserve">Беспрецедентно много внимания уделялось в 2019 году ремонту  государственных учреждений культуры, являющихся методическими центрами для всей сети учреждений культуры региона различных форм ведения. 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rStyle w:val="a7"/>
                <w:b w:val="0"/>
                <w:bCs/>
                <w:sz w:val="26"/>
                <w:szCs w:val="26"/>
              </w:rPr>
            </w:pPr>
            <w:r w:rsidRPr="00C83EE0">
              <w:rPr>
                <w:rStyle w:val="a7"/>
                <w:b w:val="0"/>
                <w:bCs/>
                <w:sz w:val="26"/>
                <w:szCs w:val="26"/>
              </w:rPr>
              <w:t xml:space="preserve">Завершены ремонтные работы </w:t>
            </w:r>
            <w:r w:rsidRPr="00C83EE0">
              <w:rPr>
                <w:sz w:val="26"/>
                <w:szCs w:val="26"/>
              </w:rPr>
              <w:t>здания магазина Игнатовых, занимаемого</w:t>
            </w:r>
            <w:r w:rsidRPr="00C83EE0">
              <w:rPr>
                <w:rStyle w:val="a7"/>
                <w:b w:val="0"/>
                <w:bCs/>
                <w:sz w:val="26"/>
                <w:szCs w:val="26"/>
              </w:rPr>
              <w:t xml:space="preserve"> Калужским музеем изобразительных искусств, отремонтированы фасады Калужской областной библиотеки для слепых.</w:t>
            </w:r>
          </w:p>
          <w:p w:rsidR="00A668E9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 xml:space="preserve">Калужский объединенный музей-заповедник завершил реставрацию Дома </w:t>
            </w:r>
            <w:proofErr w:type="spellStart"/>
            <w:r w:rsidRPr="00C83EE0">
              <w:rPr>
                <w:sz w:val="26"/>
                <w:szCs w:val="26"/>
              </w:rPr>
              <w:t>Щепочкина</w:t>
            </w:r>
            <w:proofErr w:type="spellEnd"/>
            <w:r w:rsidRPr="00C83EE0">
              <w:rPr>
                <w:sz w:val="26"/>
                <w:szCs w:val="26"/>
              </w:rPr>
              <w:t xml:space="preserve"> в пос. Полотняный Завод. 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>После восстановления открыл свои двери объект федерального значения Дом Малинина, где создана военно-историческая экспозиция и располагается калужское отделение Российского военно-исторического общества.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>Разработана проектная документация на капитальный ремонт здания общежития Калужского областного колледжа культуры и искусств, который запланировано завершить в текущем году.</w:t>
            </w:r>
          </w:p>
          <w:p w:rsidR="00A668E9" w:rsidRPr="00C83EE0" w:rsidRDefault="00A668E9" w:rsidP="00A8536D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sz w:val="26"/>
                <w:szCs w:val="26"/>
              </w:rPr>
              <w:t>Продолжена работа по подготовке празднования 650-летия Калуги, которое мы отметим в 2021 году. В прошедшем году выполнены ремонтно-реставрационные работы на фасадах главных архитектурных памятников, расположенных в исторической части Калуги.</w:t>
            </w:r>
          </w:p>
          <w:p w:rsidR="00A668E9" w:rsidRPr="00C83EE0" w:rsidRDefault="00A668E9" w:rsidP="00A8536D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  <w:lang w:eastAsia="ru-RU"/>
              </w:rPr>
            </w:pPr>
            <w:proofErr w:type="gramStart"/>
            <w:r>
              <w:rPr>
                <w:color w:val="auto"/>
                <w:sz w:val="26"/>
                <w:szCs w:val="26"/>
                <w:lang w:eastAsia="ru-RU"/>
              </w:rPr>
              <w:t>В</w:t>
            </w:r>
            <w:r w:rsidRPr="00C83EE0">
              <w:rPr>
                <w:color w:val="auto"/>
                <w:sz w:val="26"/>
                <w:szCs w:val="26"/>
                <w:lang w:eastAsia="ru-RU"/>
              </w:rPr>
              <w:t xml:space="preserve"> 2019 году за счет средств федерального и областного бюджета (на условиях </w:t>
            </w:r>
            <w:proofErr w:type="spellStart"/>
            <w:r w:rsidRPr="00C83EE0">
              <w:rPr>
                <w:color w:val="auto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C83EE0">
              <w:rPr>
                <w:color w:val="auto"/>
                <w:sz w:val="26"/>
                <w:szCs w:val="26"/>
                <w:lang w:eastAsia="ru-RU"/>
              </w:rPr>
              <w:t xml:space="preserve">) были выполнены ремонтно-реставрационные работы по фасадам зданий Калужского областного музея-заповедника (г. Калуга, ул. Ленина, д. 103 и д. 104), Калужского объединенного музея-заповедника (г. Калуга, ул. Пушкина, д. 4 и д. 14), Калужского областного музыкального колледжа им. С.И. Танеева (г. Калуга, ул. Кутузова, д. 24). </w:t>
            </w:r>
            <w:proofErr w:type="gramEnd"/>
          </w:p>
          <w:p w:rsidR="008C4FE5" w:rsidRDefault="00A668E9" w:rsidP="00A8536D">
            <w:pPr>
              <w:ind w:firstLine="568"/>
              <w:jc w:val="both"/>
              <w:rPr>
                <w:rFonts w:ascii="Arial" w:hAnsi="Arial" w:cs="Arial"/>
              </w:rPr>
            </w:pPr>
            <w:r w:rsidRPr="00C83EE0">
              <w:rPr>
                <w:sz w:val="26"/>
                <w:szCs w:val="26"/>
              </w:rPr>
              <w:t xml:space="preserve">Также были выполнены ремонтно-реставрационные работы по фасадам Ансамбля Присутственных мест с парком и собором Троицы, Ансамбля городской усадьбы </w:t>
            </w:r>
            <w:proofErr w:type="spellStart"/>
            <w:r w:rsidRPr="00C83EE0">
              <w:rPr>
                <w:sz w:val="26"/>
                <w:szCs w:val="26"/>
              </w:rPr>
              <w:lastRenderedPageBreak/>
              <w:t>Хлюстина</w:t>
            </w:r>
            <w:proofErr w:type="spellEnd"/>
            <w:r w:rsidRPr="00C83EE0">
              <w:rPr>
                <w:sz w:val="26"/>
                <w:szCs w:val="26"/>
              </w:rPr>
              <w:t xml:space="preserve"> (</w:t>
            </w:r>
            <w:proofErr w:type="spellStart"/>
            <w:r w:rsidRPr="00C83EE0">
              <w:rPr>
                <w:sz w:val="26"/>
                <w:szCs w:val="26"/>
              </w:rPr>
              <w:t>Хлюстинской</w:t>
            </w:r>
            <w:proofErr w:type="spellEnd"/>
            <w:r w:rsidRPr="00C83EE0">
              <w:rPr>
                <w:sz w:val="26"/>
                <w:szCs w:val="26"/>
              </w:rPr>
              <w:t xml:space="preserve"> больницы).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2.2 Вклад основных результатов в решение задач и достижение целей подпрограммы: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668E9" w:rsidRPr="00B80FC0" w:rsidRDefault="00A668E9" w:rsidP="00A668E9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80FC0">
              <w:rPr>
                <w:color w:val="000000"/>
                <w:sz w:val="26"/>
                <w:szCs w:val="26"/>
              </w:rPr>
              <w:t>В рамках реализации государственной программы Калужской области «Развитие культуры в Калужской области» на 2019 – 2024 годы, в 2019 году получены значительные результаты, направленные на развитие культуры в Калужской области в рамках реализации задач и достижения целей государственной программы</w:t>
            </w:r>
            <w:r w:rsidR="00B80FC0" w:rsidRPr="00B80FC0">
              <w:rPr>
                <w:color w:val="000000"/>
                <w:sz w:val="26"/>
                <w:szCs w:val="26"/>
              </w:rPr>
              <w:t>, а именно:</w:t>
            </w:r>
          </w:p>
          <w:p w:rsidR="00A668E9" w:rsidRPr="00B80FC0" w:rsidRDefault="00B80FC0" w:rsidP="00B80FC0">
            <w:pPr>
              <w:pStyle w:val="a5"/>
              <w:spacing w:before="0" w:beforeAutospacing="0" w:after="0" w:afterAutospacing="0"/>
              <w:ind w:firstLine="660"/>
              <w:jc w:val="both"/>
              <w:rPr>
                <w:color w:val="000000"/>
                <w:sz w:val="26"/>
                <w:szCs w:val="26"/>
              </w:rPr>
            </w:pPr>
            <w:r w:rsidRPr="00B80FC0">
              <w:rPr>
                <w:color w:val="000000"/>
                <w:sz w:val="26"/>
                <w:szCs w:val="26"/>
              </w:rPr>
              <w:t xml:space="preserve">- </w:t>
            </w:r>
            <w:r w:rsidR="00A668E9" w:rsidRPr="00B80FC0">
              <w:rPr>
                <w:color w:val="000000"/>
                <w:sz w:val="26"/>
                <w:szCs w:val="26"/>
              </w:rPr>
              <w:t>обеспечение конституционных прав граждан на доступ к культурным ценнос</w:t>
            </w:r>
            <w:r w:rsidRPr="00B80FC0">
              <w:rPr>
                <w:color w:val="000000"/>
                <w:sz w:val="26"/>
                <w:szCs w:val="26"/>
              </w:rPr>
              <w:t>тям, информации и знаниям;</w:t>
            </w:r>
          </w:p>
          <w:p w:rsidR="008C4FE5" w:rsidRDefault="00B80FC0" w:rsidP="00B80FC0">
            <w:pPr>
              <w:pStyle w:val="a5"/>
              <w:spacing w:before="0" w:beforeAutospacing="0" w:after="0" w:afterAutospacing="0"/>
              <w:ind w:firstLine="660"/>
              <w:jc w:val="both"/>
              <w:rPr>
                <w:rFonts w:ascii="Arial" w:hAnsi="Arial" w:cs="Arial"/>
              </w:rPr>
            </w:pPr>
            <w:r w:rsidRPr="00B80FC0">
              <w:rPr>
                <w:color w:val="000000"/>
                <w:sz w:val="26"/>
                <w:szCs w:val="26"/>
              </w:rPr>
              <w:t>- развитие инфраструктуры учреждений культуры, способной удовлетворять духовные и творческие потребности всех социальных категорий населения Калужской области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Сведения о степени соответствия установленных и достигнутых показателей  подпрограммы за отчетный год: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3.1 Плановые значения выполнены на 100 % и выше по следующим показателям: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документов библиотечного фонда государственных библиотек;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посещений общедоступных (публичных) библиотек;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выставок, проводимых в государственных музеях Калужской области;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Посещаемость музейных учреждений Калужской области;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Доля музеев, имеющих сайт в информационно-телекоммуникационной сети Интернет, в общем количестве музеев Калужской области;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Среднее количество выставок в расчете на 10 тыс. человек;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Доля отреставрированных предметов музейного фонда в </w:t>
            </w:r>
            <w:proofErr w:type="gramStart"/>
            <w:r>
              <w:rPr>
                <w:color w:val="000000"/>
                <w:sz w:val="26"/>
                <w:szCs w:val="26"/>
              </w:rPr>
              <w:t>общем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числе требующих реставрации предметов основного фонда музеев;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выставочных проектов, снабженных цифровыми гидами в формате дополненной реальности (нарастающим итогом);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фильмовых материалов, принятых на хранение ГБУК КО «Калужский областной центр народного творчества» (ежегодно).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выданных копий из фильмофонда ГБУК КО «Калужский областной центр народного творчества» (ежегодно);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организованных ГБУК КО «Калужский областной центр народного творчества» культурно-массовых мероприятий (иной деятельности, в результате которой сохраняются, создаются, </w:t>
            </w:r>
            <w:proofErr w:type="gramStart"/>
            <w:r>
              <w:rPr>
                <w:color w:val="000000"/>
                <w:sz w:val="26"/>
                <w:szCs w:val="26"/>
              </w:rPr>
              <w:t>распространяются и осваиваются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культурные ценности);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мероприятий, проведенных ГБУК КО «</w:t>
            </w:r>
            <w:proofErr w:type="gramStart"/>
            <w:r>
              <w:rPr>
                <w:color w:val="000000"/>
                <w:sz w:val="26"/>
                <w:szCs w:val="26"/>
              </w:rPr>
              <w:t>Инновационный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культурный центр»;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Средняя численность участников клубных формирований в расчете на 1 тыс. человек;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публичных показов спектаклей, проведенных силами государственных театров Калужской области;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концертов, концертных программ, проведенных с участием собственных коллективов и исполнителей государственных концертных учреждений культуры Калужской области;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посещений театрально-концертных мероприятий, проведенных силами государственных театрально-концертных организаций Калужской области;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Численность учащихся в профессиональных образовательных организациях в сфере культуры Калужской области;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Численность учащихся в детских школах искусств Калужской области;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  - Численность обучающихся по программам дополнительного предпрофессионального образования в профессиональных образовательных </w:t>
            </w:r>
            <w:proofErr w:type="gramStart"/>
            <w:r>
              <w:rPr>
                <w:color w:val="000000"/>
                <w:sz w:val="26"/>
                <w:szCs w:val="26"/>
              </w:rPr>
              <w:t>организациях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 сфере культуры;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специалистов, прошедших повышение квалификации;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специалистов Калужской области,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созданных виртуальных концертных залов в Калужской области (нарастающим итогом);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созданных (реконструированных) и капитально отремонтированных объектов культуры в Калужской области (нарастающим итогом с 2019 года);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организаций Калужской области, получивших современное оборудование (нарастающим итогом с 2019 года);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посещений детских и кукольных театров Калужской области;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3.2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Н</w:t>
            </w:r>
            <w:proofErr w:type="gramEnd"/>
            <w:r>
              <w:rPr>
                <w:color w:val="000000"/>
                <w:sz w:val="26"/>
                <w:szCs w:val="26"/>
              </w:rPr>
              <w:t>е выполнены запланированные значения по следующим показателям: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Количество граждан, воспользовавшихся услугами муниципальных организаций культурно-досугового типа Калужской области;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668E9" w:rsidRDefault="008C4FE5" w:rsidP="00A668E9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Доля детей, обучающихся в детских школах искусств, в общей численности учащихся детей в Калужской области.</w:t>
            </w:r>
          </w:p>
        </w:tc>
      </w:tr>
      <w:tr w:rsidR="00A668E9" w:rsidRPr="00C83EE0" w:rsidTr="00A823AC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668E9" w:rsidRPr="00C83EE0" w:rsidRDefault="00A668E9" w:rsidP="00A823AC">
            <w:pPr>
              <w:ind w:firstLine="568"/>
              <w:jc w:val="both"/>
              <w:rPr>
                <w:rFonts w:ascii="Arial" w:hAnsi="Arial" w:cs="Arial"/>
              </w:rPr>
            </w:pPr>
            <w:r w:rsidRPr="00C83EE0">
              <w:rPr>
                <w:i/>
                <w:iCs/>
                <w:sz w:val="26"/>
                <w:szCs w:val="26"/>
              </w:rPr>
              <w:t>Сведения о показателях подпрограммы  и их значениях представлены в таблице № 1.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4.1 Выполненные контрольные мероприятия: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 w:rsidP="00A668E9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открытие в 2019 году</w:t>
            </w:r>
            <w:r w:rsidR="00A668E9">
              <w:rPr>
                <w:color w:val="000000"/>
                <w:sz w:val="26"/>
                <w:szCs w:val="26"/>
              </w:rPr>
              <w:t xml:space="preserve"> 8</w:t>
            </w:r>
            <w:r>
              <w:rPr>
                <w:color w:val="000000"/>
                <w:sz w:val="26"/>
                <w:szCs w:val="26"/>
              </w:rPr>
              <w:t xml:space="preserve"> виртуальных концертных залов;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открытие культурного центра в с. </w:t>
            </w:r>
            <w:proofErr w:type="spellStart"/>
            <w:r>
              <w:rPr>
                <w:color w:val="000000"/>
                <w:sz w:val="26"/>
                <w:szCs w:val="26"/>
              </w:rPr>
              <w:t>Березичский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стеклозавод </w:t>
            </w:r>
            <w:proofErr w:type="spellStart"/>
            <w:r>
              <w:rPr>
                <w:color w:val="000000"/>
                <w:sz w:val="26"/>
                <w:szCs w:val="26"/>
              </w:rPr>
              <w:t>Козельского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района Калужской области в 2019 году;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 xml:space="preserve">   - создание 4 модельных библиотек на территории Калужской области.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Pr="00851555" w:rsidRDefault="008C4FE5" w:rsidP="00851555">
            <w:pPr>
              <w:ind w:firstLine="56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Фактическое финансирование подпрограммы в 2019 году составило</w:t>
            </w:r>
            <w:r w:rsidR="00A668E9">
              <w:rPr>
                <w:color w:val="000000"/>
                <w:sz w:val="26"/>
                <w:szCs w:val="26"/>
              </w:rPr>
              <w:t xml:space="preserve"> </w:t>
            </w:r>
            <w:r w:rsidR="00851555">
              <w:rPr>
                <w:color w:val="000000"/>
                <w:sz w:val="26"/>
                <w:szCs w:val="26"/>
              </w:rPr>
              <w:t xml:space="preserve">1 212 622,856 </w:t>
            </w:r>
            <w:r>
              <w:rPr>
                <w:color w:val="000000"/>
                <w:sz w:val="26"/>
                <w:szCs w:val="26"/>
              </w:rPr>
              <w:t xml:space="preserve"> тыс. руб., в том числе за счет средств: 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Pr="00851555" w:rsidRDefault="008C4FE5" w:rsidP="00851555">
            <w:pPr>
              <w:ind w:firstLine="56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- федерального бюджета</w:t>
            </w:r>
            <w:r w:rsidR="00A668E9">
              <w:rPr>
                <w:color w:val="000000"/>
                <w:sz w:val="26"/>
                <w:szCs w:val="26"/>
              </w:rPr>
              <w:t xml:space="preserve"> 198</w:t>
            </w:r>
            <w:r w:rsidR="00851555">
              <w:rPr>
                <w:color w:val="000000"/>
                <w:sz w:val="26"/>
                <w:szCs w:val="26"/>
              </w:rPr>
              <w:t> </w:t>
            </w:r>
            <w:r w:rsidR="00A668E9">
              <w:rPr>
                <w:color w:val="000000"/>
                <w:sz w:val="26"/>
                <w:szCs w:val="26"/>
              </w:rPr>
              <w:t>218</w:t>
            </w:r>
            <w:r w:rsidR="00851555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700 тыс. руб.;</w:t>
            </w:r>
          </w:p>
        </w:tc>
      </w:tr>
      <w:tr w:rsidR="0085155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51555" w:rsidRDefault="00851555" w:rsidP="00851555">
            <w:pPr>
              <w:ind w:firstLine="56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- областного бюджета 1 007 386,538 тыс. руб.;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Pr="00851555" w:rsidRDefault="00D07EB7" w:rsidP="00D07EB7">
            <w:pPr>
              <w:ind w:firstLine="56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- местного</w:t>
            </w:r>
            <w:r w:rsidR="00851555" w:rsidRPr="00851555">
              <w:rPr>
                <w:color w:val="000000"/>
                <w:sz w:val="26"/>
                <w:szCs w:val="26"/>
              </w:rPr>
              <w:t xml:space="preserve"> бюджет</w:t>
            </w:r>
            <w:r>
              <w:rPr>
                <w:color w:val="000000"/>
                <w:sz w:val="26"/>
                <w:szCs w:val="26"/>
              </w:rPr>
              <w:t>а</w:t>
            </w:r>
            <w:bookmarkStart w:id="0" w:name="_GoBack"/>
            <w:bookmarkEnd w:id="0"/>
            <w:r w:rsidR="00851555" w:rsidRPr="00851555">
              <w:rPr>
                <w:color w:val="000000"/>
                <w:sz w:val="26"/>
                <w:szCs w:val="26"/>
              </w:rPr>
              <w:t xml:space="preserve"> 7 017,618 тыс. руб</w:t>
            </w:r>
            <w:proofErr w:type="gramStart"/>
            <w:r w:rsidR="00851555" w:rsidRPr="00851555">
              <w:rPr>
                <w:color w:val="000000"/>
                <w:sz w:val="26"/>
                <w:szCs w:val="26"/>
              </w:rPr>
              <w:t>..</w:t>
            </w:r>
            <w:proofErr w:type="gramEnd"/>
          </w:p>
        </w:tc>
      </w:tr>
      <w:tr w:rsidR="00A668E9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668E9" w:rsidRPr="007E5E48" w:rsidRDefault="00A668E9" w:rsidP="00A823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5E4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подпрограммы финансировались за счет средств областного бюджета, в том числе за счет средств, поступивших на поддержку отрасли культуры в соответствии с </w:t>
            </w:r>
            <w:hyperlink r:id="rId8" w:history="1">
              <w:r w:rsidRPr="007E5E48">
                <w:rPr>
                  <w:rFonts w:ascii="Times New Roman" w:hAnsi="Times New Roman" w:cs="Times New Roman"/>
                  <w:sz w:val="26"/>
                  <w:szCs w:val="26"/>
                </w:rPr>
                <w:t>Правилами</w:t>
              </w:r>
            </w:hyperlink>
            <w:r w:rsidRPr="007E5E48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и распределения субсидий из федерального бюджета бюджетам субъектов Российской Федерации на поддержку отрасли культуры (приложение № 8 к государственной программе Российской Федерации «Развитие культуры и туризма») и на поддержку творческой деятельности и техническое оснащение детских и кукольных</w:t>
            </w:r>
            <w:proofErr w:type="gramEnd"/>
            <w:r w:rsidRPr="007E5E48">
              <w:rPr>
                <w:rFonts w:ascii="Times New Roman" w:hAnsi="Times New Roman" w:cs="Times New Roman"/>
                <w:sz w:val="26"/>
                <w:szCs w:val="26"/>
              </w:rPr>
              <w:t xml:space="preserve"> театров в </w:t>
            </w:r>
            <w:proofErr w:type="gramStart"/>
            <w:r w:rsidRPr="007E5E48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Pr="007E5E48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hyperlink r:id="rId9" w:history="1">
              <w:r w:rsidRPr="007E5E48">
                <w:rPr>
                  <w:rFonts w:ascii="Times New Roman" w:hAnsi="Times New Roman" w:cs="Times New Roman"/>
                  <w:sz w:val="26"/>
                  <w:szCs w:val="26"/>
                </w:rPr>
                <w:t>Правилами</w:t>
              </w:r>
            </w:hyperlink>
            <w:r w:rsidRPr="007E5E48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и распределения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(приложение № 16 к государственной программе Российской Федерации «Развитие культуры и туризма»).</w:t>
            </w:r>
          </w:p>
        </w:tc>
      </w:tr>
      <w:tr w:rsidR="00A668E9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A668E9" w:rsidRPr="00C83EE0" w:rsidRDefault="00A668E9" w:rsidP="00A823AC">
            <w:pPr>
              <w:ind w:firstLine="709"/>
              <w:jc w:val="both"/>
              <w:rPr>
                <w:sz w:val="26"/>
                <w:szCs w:val="26"/>
              </w:rPr>
            </w:pPr>
            <w:r w:rsidRPr="00C83EE0">
              <w:rPr>
                <w:i/>
                <w:iCs/>
                <w:sz w:val="26"/>
                <w:szCs w:val="26"/>
              </w:rPr>
              <w:lastRenderedPageBreak/>
              <w:t>Данные об использовании бюджетных и иных средств на реализацию мероприятий государственной программы в рамках подпрограмм представлены в таблице № 2.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 Оценка эффективности реализации подпрограммы</w:t>
            </w:r>
          </w:p>
        </w:tc>
      </w:tr>
      <w:tr w:rsidR="008C4FE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C4FE5" w:rsidRDefault="008C4FE5">
            <w:pPr>
              <w:ind w:firstLine="568"/>
              <w:rPr>
                <w:rFonts w:ascii="Arial" w:hAnsi="Arial" w:cs="Arial"/>
              </w:rPr>
            </w:pPr>
            <w:r>
              <w:rPr>
                <w:color w:val="000000"/>
                <w:sz w:val="26"/>
                <w:szCs w:val="26"/>
              </w:rPr>
      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2019 году реализация подпрограммы Калужской области «Развитие учреждений культуры и образования в сфере культуры» характеризуется высоким уровнем эффективности – 99,3 %</w:t>
            </w:r>
          </w:p>
        </w:tc>
      </w:tr>
    </w:tbl>
    <w:p w:rsidR="008C4FE5" w:rsidRDefault="008C4FE5" w:rsidP="00A668E9">
      <w:pPr>
        <w:rPr>
          <w:rFonts w:ascii="Arial" w:hAnsi="Arial" w:cs="Arial"/>
        </w:rPr>
      </w:pPr>
    </w:p>
    <w:sectPr w:rsidR="008C4FE5">
      <w:footerReference w:type="default" r:id="rId10"/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79" w:rsidRDefault="00012779">
      <w:r>
        <w:separator/>
      </w:r>
    </w:p>
  </w:endnote>
  <w:endnote w:type="continuationSeparator" w:id="0">
    <w:p w:rsidR="00012779" w:rsidRDefault="0001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E5" w:rsidRDefault="008C4FE5">
    <w:pPr>
      <w:framePr w:w="4535" w:h="239" w:wrap="auto" w:hAnchor="text" w:x="201" w:y="1"/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07EB7">
      <w:rPr>
        <w:noProof/>
        <w:color w:val="000000"/>
        <w:sz w:val="20"/>
        <w:szCs w:val="20"/>
      </w:rPr>
      <w:t>7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из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D07EB7">
      <w:rPr>
        <w:noProof/>
        <w:color w:val="000000"/>
        <w:sz w:val="20"/>
        <w:szCs w:val="20"/>
      </w:rPr>
      <w:t>8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79" w:rsidRDefault="00012779">
      <w:r>
        <w:separator/>
      </w:r>
    </w:p>
  </w:footnote>
  <w:footnote w:type="continuationSeparator" w:id="0">
    <w:p w:rsidR="00012779" w:rsidRDefault="0001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2F6D"/>
    <w:multiLevelType w:val="hybridMultilevel"/>
    <w:tmpl w:val="65F278A2"/>
    <w:lvl w:ilvl="0" w:tplc="2C2857CA">
      <w:start w:val="1"/>
      <w:numFmt w:val="decimal"/>
      <w:lvlText w:val="%1."/>
      <w:lvlJc w:val="left"/>
      <w:pPr>
        <w:ind w:left="10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1">
    <w:nsid w:val="55B30BAC"/>
    <w:multiLevelType w:val="hybridMultilevel"/>
    <w:tmpl w:val="C4C444E6"/>
    <w:lvl w:ilvl="0" w:tplc="B6989EB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922310C"/>
    <w:multiLevelType w:val="hybridMultilevel"/>
    <w:tmpl w:val="A198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E9"/>
    <w:rsid w:val="00012779"/>
    <w:rsid w:val="001720F0"/>
    <w:rsid w:val="00345052"/>
    <w:rsid w:val="00353523"/>
    <w:rsid w:val="005A3BA0"/>
    <w:rsid w:val="00750025"/>
    <w:rsid w:val="00765BAD"/>
    <w:rsid w:val="007E5E48"/>
    <w:rsid w:val="007F68F7"/>
    <w:rsid w:val="00851555"/>
    <w:rsid w:val="008C4FE5"/>
    <w:rsid w:val="00983D41"/>
    <w:rsid w:val="00A668E9"/>
    <w:rsid w:val="00A823AC"/>
    <w:rsid w:val="00A8536D"/>
    <w:rsid w:val="00AB14E2"/>
    <w:rsid w:val="00B80FC0"/>
    <w:rsid w:val="00C81C50"/>
    <w:rsid w:val="00C83EE0"/>
    <w:rsid w:val="00CB171B"/>
    <w:rsid w:val="00D0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A668E9"/>
    <w:pPr>
      <w:autoSpaceDE w:val="0"/>
      <w:autoSpaceDN w:val="0"/>
      <w:adjustRightInd w:val="0"/>
      <w:spacing w:after="0" w:line="240" w:lineRule="auto"/>
    </w:pPr>
    <w:rPr>
      <w:color w:val="000000"/>
      <w:lang w:eastAsia="en-US"/>
    </w:rPr>
  </w:style>
  <w:style w:type="paragraph" w:styleId="a5">
    <w:name w:val="Normal (Web)"/>
    <w:basedOn w:val="a"/>
    <w:uiPriority w:val="99"/>
    <w:unhideWhenUsed/>
    <w:rsid w:val="00A668E9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668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A668E9"/>
    <w:rPr>
      <w:rFonts w:cs="Times New Roman"/>
      <w:b/>
    </w:rPr>
  </w:style>
  <w:style w:type="character" w:customStyle="1" w:styleId="s21">
    <w:name w:val="s21"/>
    <w:rsid w:val="00A668E9"/>
  </w:style>
  <w:style w:type="paragraph" w:customStyle="1" w:styleId="ConsPlusNormal">
    <w:name w:val="ConsPlusNormal"/>
    <w:link w:val="ConsPlusNormal0"/>
    <w:rsid w:val="00A668E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szCs w:val="20"/>
    </w:rPr>
  </w:style>
  <w:style w:type="character" w:customStyle="1" w:styleId="ConsPlusNormal0">
    <w:name w:val="ConsPlusNormal Знак"/>
    <w:link w:val="ConsPlusNormal"/>
    <w:locked/>
    <w:rsid w:val="00A668E9"/>
    <w:rPr>
      <w:rFonts w:ascii="Calibri" w:hAnsi="Calibri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3535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3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A668E9"/>
    <w:pPr>
      <w:autoSpaceDE w:val="0"/>
      <w:autoSpaceDN w:val="0"/>
      <w:adjustRightInd w:val="0"/>
      <w:spacing w:after="0" w:line="240" w:lineRule="auto"/>
    </w:pPr>
    <w:rPr>
      <w:color w:val="000000"/>
      <w:lang w:eastAsia="en-US"/>
    </w:rPr>
  </w:style>
  <w:style w:type="paragraph" w:styleId="a5">
    <w:name w:val="Normal (Web)"/>
    <w:basedOn w:val="a"/>
    <w:uiPriority w:val="99"/>
    <w:unhideWhenUsed/>
    <w:rsid w:val="00A668E9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668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A668E9"/>
    <w:rPr>
      <w:rFonts w:cs="Times New Roman"/>
      <w:b/>
    </w:rPr>
  </w:style>
  <w:style w:type="character" w:customStyle="1" w:styleId="s21">
    <w:name w:val="s21"/>
    <w:rsid w:val="00A668E9"/>
  </w:style>
  <w:style w:type="paragraph" w:customStyle="1" w:styleId="ConsPlusNormal">
    <w:name w:val="ConsPlusNormal"/>
    <w:link w:val="ConsPlusNormal0"/>
    <w:rsid w:val="00A668E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szCs w:val="20"/>
    </w:rPr>
  </w:style>
  <w:style w:type="character" w:customStyle="1" w:styleId="ConsPlusNormal0">
    <w:name w:val="ConsPlusNormal Знак"/>
    <w:link w:val="ConsPlusNormal"/>
    <w:locked/>
    <w:rsid w:val="00A668E9"/>
    <w:rPr>
      <w:rFonts w:ascii="Calibri" w:hAnsi="Calibri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3535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3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E98E5F22A9815C11CF4A571AABDC30C687FB31657A8B0E908B8F585145AD6E90F364FB4F1CF921E0503E682C8BCC8FC336CC386b0k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8E98E5F22A9815C11CF4A571AABDC30C687FB31657A8B0E908B8F585145AD6E90F3649B6F0C2C74F4A02BAC49DAFCAFE336EC19A00D5C6bBk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s_makarov 21.02.2020 15:44:51</dc:subject>
  <dc:creator>Keysystems.DWH2.ReportDesigner</dc:creator>
  <cp:lastModifiedBy>Агеева Татьяна Викторовна</cp:lastModifiedBy>
  <cp:revision>6</cp:revision>
  <cp:lastPrinted>2020-03-12T11:08:00Z</cp:lastPrinted>
  <dcterms:created xsi:type="dcterms:W3CDTF">2020-03-12T14:37:00Z</dcterms:created>
  <dcterms:modified xsi:type="dcterms:W3CDTF">2020-03-27T06:08:00Z</dcterms:modified>
</cp:coreProperties>
</file>